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73453" w14:textId="4A736769" w:rsidR="0006282C" w:rsidRPr="00612CE5" w:rsidRDefault="00612CE5">
      <w:pPr>
        <w:rPr>
          <w:b/>
          <w:sz w:val="28"/>
        </w:rPr>
      </w:pPr>
      <w:r w:rsidRPr="00612CE5">
        <w:rPr>
          <w:b/>
          <w:sz w:val="28"/>
        </w:rPr>
        <w:t>The Climate Modeling Lab at VSC</w:t>
      </w:r>
    </w:p>
    <w:p w14:paraId="4852F55F" w14:textId="7CCB5EFA" w:rsidR="00612CE5" w:rsidRPr="00792D0B" w:rsidRDefault="00612CE5">
      <w:pPr>
        <w:rPr>
          <w:i/>
        </w:rPr>
      </w:pPr>
      <w:r w:rsidRPr="00792D0B">
        <w:rPr>
          <w:i/>
        </w:rPr>
        <w:t xml:space="preserve">Meteorology students from the University of Vienna </w:t>
      </w:r>
      <w:r w:rsidR="002B084A">
        <w:rPr>
          <w:i/>
        </w:rPr>
        <w:t xml:space="preserve">worked with the </w:t>
      </w:r>
      <w:r w:rsidRPr="00792D0B">
        <w:rPr>
          <w:i/>
        </w:rPr>
        <w:t>ICON global climate model at the Vienna Scientific Cluster to study geoengineering options.</w:t>
      </w:r>
    </w:p>
    <w:p w14:paraId="41DA2DC6" w14:textId="6A865BF8" w:rsidR="00A20AE7" w:rsidRDefault="001F00F1" w:rsidP="001F00F1">
      <w:r w:rsidRPr="00A20AE7">
        <w:t>The M</w:t>
      </w:r>
      <w:r w:rsidR="00116456">
        <w:t>aster</w:t>
      </w:r>
      <w:r w:rsidRPr="00A20AE7">
        <w:t xml:space="preserve"> “Meteorology and Climate Science” at the Department of Meteorology and Geophysics at the University of Vienna emphasizes research-oriented teaching. </w:t>
      </w:r>
      <w:r w:rsidR="00116456">
        <w:t>T</w:t>
      </w:r>
      <w:r w:rsidRPr="00A20AE7">
        <w:t xml:space="preserve">he course “Climate Modeling Lab”, held in the summer term of 2024, </w:t>
      </w:r>
      <w:r w:rsidR="00116456">
        <w:t xml:space="preserve">is one example </w:t>
      </w:r>
      <w:r w:rsidR="00947A8E">
        <w:t>of</w:t>
      </w:r>
      <w:r w:rsidR="00116456">
        <w:t xml:space="preserve"> this effort:</w:t>
      </w:r>
      <w:r w:rsidR="002B084A">
        <w:t xml:space="preserve"> t</w:t>
      </w:r>
      <w:r w:rsidRPr="00A20AE7">
        <w:t xml:space="preserve">he students </w:t>
      </w:r>
      <w:r w:rsidR="002A650F">
        <w:t>were granted</w:t>
      </w:r>
      <w:r w:rsidRPr="00A20AE7">
        <w:t xml:space="preserve"> access to the VSC4 supercomputer of the Vienna Scientific Cluster and performed their own simulations</w:t>
      </w:r>
      <w:r w:rsidR="002B084A">
        <w:t xml:space="preserve"> with the </w:t>
      </w:r>
      <w:r w:rsidR="002B084A" w:rsidRPr="00A20AE7">
        <w:t>state-of-the-art global climate model ICON</w:t>
      </w:r>
      <w:r w:rsidR="002B084A">
        <w:t>.</w:t>
      </w:r>
    </w:p>
    <w:p w14:paraId="3D978DE3" w14:textId="7EE1B63A" w:rsidR="00A20AE7" w:rsidRDefault="001F00F1" w:rsidP="001F00F1">
      <w:r w:rsidRPr="00A20AE7">
        <w:t xml:space="preserve">The idea of the simulations was to study the feasibility of </w:t>
      </w:r>
      <w:r w:rsidR="00911CF3">
        <w:t xml:space="preserve">some </w:t>
      </w:r>
      <w:r w:rsidRPr="00A20AE7">
        <w:t>suggested geoengineering options</w:t>
      </w:r>
      <w:r w:rsidR="008478C3">
        <w:t xml:space="preserve"> [1]</w:t>
      </w:r>
      <w:r w:rsidRPr="00A20AE7">
        <w:t>. To this end,</w:t>
      </w:r>
      <w:r w:rsidR="00C436A6">
        <w:t xml:space="preserve"> the students ran and compared fou</w:t>
      </w:r>
      <w:r w:rsidRPr="00A20AE7">
        <w:t>r simulations</w:t>
      </w:r>
      <w:r w:rsidR="004333F3" w:rsidRPr="00A20AE7">
        <w:t>. A</w:t>
      </w:r>
      <w:r w:rsidRPr="00A20AE7">
        <w:t xml:space="preserve"> present-day control simulation</w:t>
      </w:r>
      <w:r w:rsidR="004333F3" w:rsidRPr="00A20AE7">
        <w:t xml:space="preserve"> and </w:t>
      </w:r>
      <w:r w:rsidRPr="00A20AE7">
        <w:t>a simulation with quadrupled atmospheric carbon dioxide</w:t>
      </w:r>
      <w:r w:rsidR="004333F3" w:rsidRPr="00A20AE7">
        <w:t xml:space="preserve"> assessed the impact of anthropogenic global warming. T</w:t>
      </w:r>
      <w:r w:rsidRPr="00A20AE7">
        <w:t xml:space="preserve">wo </w:t>
      </w:r>
      <w:r w:rsidR="004333F3" w:rsidRPr="00A20AE7">
        <w:t xml:space="preserve">additional </w:t>
      </w:r>
      <w:r w:rsidRPr="00A20AE7">
        <w:t xml:space="preserve">simulations with quadrupled </w:t>
      </w:r>
      <w:r w:rsidR="004333F3" w:rsidRPr="00A20AE7">
        <w:t xml:space="preserve">carbon dioxide and either </w:t>
      </w:r>
      <w:r w:rsidRPr="00A20AE7">
        <w:t>decreased insolation or transparent stratospheric water vapor</w:t>
      </w:r>
      <w:r w:rsidR="004333F3" w:rsidRPr="00A20AE7">
        <w:t xml:space="preserve"> addressed the potential for geoengineering</w:t>
      </w:r>
      <w:r w:rsidRPr="00A20AE7">
        <w:t xml:space="preserve">. The former </w:t>
      </w:r>
      <w:r w:rsidR="004333F3" w:rsidRPr="00A20AE7">
        <w:t xml:space="preserve">simulation </w:t>
      </w:r>
      <w:r w:rsidRPr="00A20AE7">
        <w:t>stud</w:t>
      </w:r>
      <w:r w:rsidR="00C03A59">
        <w:t xml:space="preserve">ied </w:t>
      </w:r>
      <w:r w:rsidRPr="00A20AE7">
        <w:t>the</w:t>
      </w:r>
      <w:r w:rsidR="002B084A">
        <w:t xml:space="preserve"> cooling</w:t>
      </w:r>
      <w:r w:rsidRPr="00A20AE7">
        <w:t xml:space="preserve"> effect of stratospheric aerosol and space mirrors</w:t>
      </w:r>
      <w:r w:rsidR="002B084A">
        <w:t xml:space="preserve"> that </w:t>
      </w:r>
      <w:r w:rsidR="00C436A6">
        <w:t>work</w:t>
      </w:r>
      <w:r w:rsidR="002B084A">
        <w:t xml:space="preserve"> via decreasing the amount of s</w:t>
      </w:r>
      <w:r w:rsidRPr="00A20AE7">
        <w:t xml:space="preserve">hortwave – or visible – radiation; the latter </w:t>
      </w:r>
      <w:r w:rsidR="002B084A">
        <w:t>simulat</w:t>
      </w:r>
      <w:r w:rsidR="002A650F">
        <w:t>ion</w:t>
      </w:r>
      <w:r w:rsidR="002B084A">
        <w:t xml:space="preserve"> </w:t>
      </w:r>
      <w:r w:rsidRPr="00A20AE7">
        <w:t>aim</w:t>
      </w:r>
      <w:r w:rsidR="004333F3" w:rsidRPr="00A20AE7">
        <w:t xml:space="preserve">ed </w:t>
      </w:r>
      <w:r w:rsidRPr="00A20AE7">
        <w:t>to</w:t>
      </w:r>
      <w:r w:rsidR="004333F3" w:rsidRPr="00A20AE7">
        <w:t xml:space="preserve"> cool the planet by</w:t>
      </w:r>
      <w:r w:rsidRPr="00A20AE7">
        <w:t xml:space="preserve"> increas</w:t>
      </w:r>
      <w:r w:rsidR="004333F3" w:rsidRPr="00A20AE7">
        <w:t>ing</w:t>
      </w:r>
      <w:r w:rsidRPr="00A20AE7">
        <w:t xml:space="preserve"> the amount of longwave – or thermal – radiation that Earth emits to space.</w:t>
      </w:r>
    </w:p>
    <w:p w14:paraId="45E5512A" w14:textId="0DE87AE2" w:rsidR="00C03A59" w:rsidRDefault="00C03A59" w:rsidP="001F00F1">
      <w:r>
        <w:t>The carbon dioxide increase resulted in profound regional changes in surface temperature and precipitation (Fig. 1). Consistent with other climate models and the IPCC Assessment Report AR6</w:t>
      </w:r>
      <w:r w:rsidR="008478C3">
        <w:t xml:space="preserve"> [2]</w:t>
      </w:r>
      <w:r>
        <w:t>, the Arctic and land regions show particularly strong warming</w:t>
      </w:r>
      <w:r w:rsidR="002B084A">
        <w:t>. W</w:t>
      </w:r>
      <w:r>
        <w:t xml:space="preserve">hile the deep tropics and higher latitudes experienced </w:t>
      </w:r>
      <w:r w:rsidR="002B084A">
        <w:t xml:space="preserve">more </w:t>
      </w:r>
      <w:r>
        <w:t>precipitation, rainfall decline</w:t>
      </w:r>
      <w:r w:rsidR="002B084A">
        <w:t>d</w:t>
      </w:r>
      <w:r>
        <w:t xml:space="preserve"> in many subtropical regions and the Mediterranean region. In the global mean, surface temperature increase</w:t>
      </w:r>
      <w:r w:rsidR="002B084A">
        <w:t>d</w:t>
      </w:r>
      <w:r>
        <w:t xml:space="preserve"> by 6.5 deg C,</w:t>
      </w:r>
      <w:r w:rsidR="002B084A">
        <w:t xml:space="preserve"> </w:t>
      </w:r>
      <w:r>
        <w:t>well in line with a climate sensitivity of 3 deg C</w:t>
      </w:r>
      <w:r w:rsidR="002B084A">
        <w:t xml:space="preserve">, and sea ice cover decreased by a whopping 50 </w:t>
      </w:r>
      <w:r w:rsidR="00C436A6">
        <w:t>percent</w:t>
      </w:r>
      <w:r w:rsidR="002B084A">
        <w:t>. These changes illustrated the severity of human-induced climate change.</w:t>
      </w:r>
    </w:p>
    <w:p w14:paraId="6320947D" w14:textId="4D50522F" w:rsidR="00C03A59" w:rsidRDefault="002B084A" w:rsidP="001F00F1">
      <w:r>
        <w:t>When the strength of the sun (</w:t>
      </w:r>
      <w:r w:rsidR="008478C3">
        <w:t xml:space="preserve">that is, </w:t>
      </w:r>
      <w:r>
        <w:t xml:space="preserve">the solar constant) was reduced by 3 </w:t>
      </w:r>
      <w:r w:rsidR="00C436A6">
        <w:t>percent</w:t>
      </w:r>
      <w:r>
        <w:t xml:space="preserve">, a large part of the </w:t>
      </w:r>
      <w:r w:rsidR="00C436A6">
        <w:t>carbon dioxide</w:t>
      </w:r>
      <w:r>
        <w:t xml:space="preserve"> warming and sea ice melt was avoided: instead of a global mean warming </w:t>
      </w:r>
      <w:r w:rsidR="00C436A6">
        <w:t>of</w:t>
      </w:r>
      <w:r>
        <w:t xml:space="preserve"> 6.5 deg C, the warming was limited to 2.4 deg C</w:t>
      </w:r>
      <w:r w:rsidR="008478C3">
        <w:t xml:space="preserve"> (Fig. 2)</w:t>
      </w:r>
      <w:r>
        <w:t>.</w:t>
      </w:r>
      <w:r w:rsidR="008478C3">
        <w:t xml:space="preserve"> While t</w:t>
      </w:r>
      <w:r w:rsidR="00E22530">
        <w:t xml:space="preserve">he 3 </w:t>
      </w:r>
      <w:r w:rsidR="00C436A6">
        <w:t>percent</w:t>
      </w:r>
      <w:r w:rsidR="00E22530">
        <w:t xml:space="preserve"> reduction was chosen to offset the entire radiative forcing of the CO2 increase,</w:t>
      </w:r>
      <w:r w:rsidR="008478C3">
        <w:t xml:space="preserve"> powerful </w:t>
      </w:r>
      <w:r w:rsidR="00E22530">
        <w:t>amplifying cloud and sea ice albedo feedbacks</w:t>
      </w:r>
      <w:r w:rsidR="008478C3">
        <w:t xml:space="preserve"> </w:t>
      </w:r>
      <w:r w:rsidR="002A650F">
        <w:t>nevertheless led to</w:t>
      </w:r>
      <w:r w:rsidR="008478C3">
        <w:t xml:space="preserve"> substantial warming</w:t>
      </w:r>
      <w:r w:rsidR="00E22530">
        <w:t>. By comparison, the simulation with transparent stratospheric water vapor only mitigated 0.4 deg C of warming,</w:t>
      </w:r>
      <w:r w:rsidR="008478C3">
        <w:t xml:space="preserve"> which is </w:t>
      </w:r>
      <w:r w:rsidR="00E22530">
        <w:t xml:space="preserve">less than 10 </w:t>
      </w:r>
      <w:r w:rsidR="00C436A6">
        <w:t>percent</w:t>
      </w:r>
      <w:r w:rsidR="00E22530">
        <w:t xml:space="preserve"> of the </w:t>
      </w:r>
      <w:r w:rsidR="00C436A6">
        <w:t>CO2-induced</w:t>
      </w:r>
      <w:r w:rsidR="008478C3">
        <w:t xml:space="preserve"> change</w:t>
      </w:r>
      <w:r w:rsidR="00E22530">
        <w:t>. Th</w:t>
      </w:r>
      <w:r w:rsidR="00C436A6">
        <w:t>is</w:t>
      </w:r>
      <w:r w:rsidR="008478C3">
        <w:t xml:space="preserve"> </w:t>
      </w:r>
      <w:r w:rsidR="004C2C0C">
        <w:t>feeble</w:t>
      </w:r>
      <w:r w:rsidR="008478C3">
        <w:t xml:space="preserve"> </w:t>
      </w:r>
      <w:r w:rsidR="00E22530">
        <w:t>cooling c</w:t>
      </w:r>
      <w:r w:rsidR="004364A4">
        <w:t xml:space="preserve">alls into question </w:t>
      </w:r>
      <w:r w:rsidR="00E22530">
        <w:t>a recent proposal to dry out the stratosphere</w:t>
      </w:r>
      <w:r w:rsidR="008478C3">
        <w:t xml:space="preserve"> [3].</w:t>
      </w:r>
    </w:p>
    <w:p w14:paraId="3148AEA8" w14:textId="666366CA" w:rsidR="00C03A59" w:rsidRDefault="008478C3" w:rsidP="00D1069B">
      <w:r>
        <w:t>By w</w:t>
      </w:r>
      <w:r w:rsidR="00D1069B">
        <w:t>orking with the ICON model and VSC</w:t>
      </w:r>
      <w:r>
        <w:t>, the student</w:t>
      </w:r>
      <w:r w:rsidR="002A650F">
        <w:t>s</w:t>
      </w:r>
      <w:r>
        <w:t xml:space="preserve"> were confronted with </w:t>
      </w:r>
      <w:r w:rsidR="00D1069B">
        <w:t xml:space="preserve">several challenges, </w:t>
      </w:r>
      <w:r>
        <w:t xml:space="preserve">ranging </w:t>
      </w:r>
      <w:r w:rsidR="00D1069B">
        <w:t>from compiling and running the model</w:t>
      </w:r>
      <w:r>
        <w:t>,</w:t>
      </w:r>
      <w:r w:rsidR="00D1069B">
        <w:t xml:space="preserve"> to analyzing large datasets</w:t>
      </w:r>
      <w:r>
        <w:t>, to organizing their team work in an efficient manner</w:t>
      </w:r>
      <w:r w:rsidR="00D1069B">
        <w:t>. However, these challenges were instrumental in deepening their understanding of climate modeling</w:t>
      </w:r>
      <w:r>
        <w:t xml:space="preserve"> and in getting some hand</w:t>
      </w:r>
      <w:r w:rsidR="002A650F">
        <w:t>s</w:t>
      </w:r>
      <w:r>
        <w:t>-on experience of doing research in a</w:t>
      </w:r>
      <w:r w:rsidR="002A650F">
        <w:t xml:space="preserve"> </w:t>
      </w:r>
      <w:r>
        <w:t>collaborative setting.</w:t>
      </w:r>
    </w:p>
    <w:p w14:paraId="2FF3EA43" w14:textId="25917A65" w:rsidR="00D1069B" w:rsidRDefault="00D1069B" w:rsidP="00D1069B">
      <w:r>
        <w:t>We are grateful to VSC to supporting our teaching activities and look forward to the climate modeling lab in 2025!</w:t>
      </w:r>
    </w:p>
    <w:p w14:paraId="14D9C80D" w14:textId="77777777" w:rsidR="007327C4" w:rsidRPr="00D1069B" w:rsidRDefault="007327C4" w:rsidP="001F00F1">
      <w:pPr>
        <w:rPr>
          <w:i/>
        </w:rPr>
      </w:pPr>
      <w:r w:rsidRPr="00D1069B">
        <w:rPr>
          <w:i/>
        </w:rPr>
        <w:t>Quotes from students:</w:t>
      </w:r>
    </w:p>
    <w:p w14:paraId="70B3465F" w14:textId="4F58E178" w:rsidR="001F00F1" w:rsidRPr="00D1069B" w:rsidRDefault="007327C4" w:rsidP="007327C4">
      <w:pPr>
        <w:rPr>
          <w:i/>
        </w:rPr>
      </w:pPr>
      <w:r w:rsidRPr="00D1069B">
        <w:rPr>
          <w:i/>
        </w:rPr>
        <w:t xml:space="preserve">“The project was a great opportunity to work </w:t>
      </w:r>
      <w:r w:rsidR="00D1069B" w:rsidRPr="00D1069B">
        <w:rPr>
          <w:i/>
        </w:rPr>
        <w:t>hands-on</w:t>
      </w:r>
      <w:r w:rsidRPr="00D1069B">
        <w:rPr>
          <w:i/>
        </w:rPr>
        <w:t xml:space="preserve">. By running ICON on VSC with our modifications we worked directly with the output data. As a </w:t>
      </w:r>
      <w:r w:rsidR="00C436A6">
        <w:rPr>
          <w:i/>
        </w:rPr>
        <w:t>team</w:t>
      </w:r>
      <w:r w:rsidR="00D1069B" w:rsidRPr="00D1069B">
        <w:rPr>
          <w:i/>
        </w:rPr>
        <w:t>,</w:t>
      </w:r>
      <w:r w:rsidRPr="00D1069B">
        <w:rPr>
          <w:i/>
        </w:rPr>
        <w:t xml:space="preserve"> we came up with ideas about the story we </w:t>
      </w:r>
      <w:r w:rsidR="00D1069B" w:rsidRPr="00D1069B">
        <w:rPr>
          <w:i/>
        </w:rPr>
        <w:t>wanted</w:t>
      </w:r>
      <w:r w:rsidRPr="00D1069B">
        <w:rPr>
          <w:i/>
        </w:rPr>
        <w:t xml:space="preserve"> to tell with the data and what </w:t>
      </w:r>
      <w:r w:rsidR="00D1069B" w:rsidRPr="00D1069B">
        <w:rPr>
          <w:i/>
        </w:rPr>
        <w:t>was</w:t>
      </w:r>
      <w:r w:rsidRPr="00D1069B">
        <w:rPr>
          <w:i/>
        </w:rPr>
        <w:t xml:space="preserve"> needed for that. By trying and discussing we were able to navigate through the large amount of data and possibilities to achieve that. </w:t>
      </w:r>
      <w:r w:rsidR="00C436A6">
        <w:rPr>
          <w:i/>
        </w:rPr>
        <w:t>Along</w:t>
      </w:r>
      <w:r w:rsidRPr="00D1069B">
        <w:rPr>
          <w:i/>
        </w:rPr>
        <w:t xml:space="preserve"> the way we gained a better idea of how research is done.”</w:t>
      </w:r>
    </w:p>
    <w:p w14:paraId="0BB0D1BA" w14:textId="1009C191" w:rsidR="00612CE5" w:rsidRDefault="007327C4" w:rsidP="00D1069B">
      <w:pPr>
        <w:rPr>
          <w:i/>
        </w:rPr>
      </w:pPr>
      <w:r w:rsidRPr="00D1069B">
        <w:rPr>
          <w:i/>
        </w:rPr>
        <w:lastRenderedPageBreak/>
        <w:t>“</w:t>
      </w:r>
      <w:r w:rsidR="00D1069B" w:rsidRPr="00D1069B">
        <w:rPr>
          <w:i/>
        </w:rPr>
        <w:t>The climate modeling lab was an eye-opening experience that highlighted the power and complexity of climate models. By simulating various scenarios, we gained a clearer understanding of the potential impacts of climate change and possible mitigation strategies. Access to VSC was invaluable, providing us with the resources needed to perform advanced simulations and prepare for future challenges in climate research.”</w:t>
      </w:r>
    </w:p>
    <w:p w14:paraId="16013DC1" w14:textId="77777777" w:rsidR="003803FD" w:rsidRDefault="003803FD" w:rsidP="003803FD">
      <w:r>
        <w:t xml:space="preserve">Authors: Aiko Voigt and Dorian </w:t>
      </w:r>
      <w:proofErr w:type="spellStart"/>
      <w:r>
        <w:t>Spät</w:t>
      </w:r>
      <w:proofErr w:type="spellEnd"/>
      <w:r>
        <w:t xml:space="preserve"> (lecturers) with input from Daniel Stanka, Isabella Winterer and </w:t>
      </w:r>
      <w:proofErr w:type="spellStart"/>
      <w:r>
        <w:t>Nadiia</w:t>
      </w:r>
      <w:proofErr w:type="spellEnd"/>
      <w:r>
        <w:t xml:space="preserve"> </w:t>
      </w:r>
      <w:proofErr w:type="spellStart"/>
      <w:r>
        <w:t>T</w:t>
      </w:r>
      <w:r w:rsidRPr="00D1069B">
        <w:t>olstukha</w:t>
      </w:r>
      <w:proofErr w:type="spellEnd"/>
      <w:r>
        <w:t xml:space="preserve"> (students)</w:t>
      </w:r>
    </w:p>
    <w:p w14:paraId="2F1D66E5" w14:textId="77777777" w:rsidR="003803FD" w:rsidRPr="003803FD" w:rsidRDefault="003803FD" w:rsidP="00D1069B">
      <w:pPr>
        <w:rPr>
          <w:iCs/>
        </w:rPr>
      </w:pPr>
    </w:p>
    <w:p w14:paraId="5A0ECB2F" w14:textId="39A6625F" w:rsidR="009C163E" w:rsidRDefault="009C163E"/>
    <w:p w14:paraId="56A2AC96" w14:textId="77777777" w:rsidR="009C163E" w:rsidRDefault="009C163E"/>
    <w:p w14:paraId="14BBC08D" w14:textId="77777777" w:rsidR="007255E2" w:rsidRDefault="007255E2" w:rsidP="007255E2">
      <w:pPr>
        <w:keepNext/>
        <w:jc w:val="center"/>
      </w:pPr>
      <w:r>
        <w:rPr>
          <w:noProof/>
        </w:rPr>
        <w:drawing>
          <wp:inline distT="0" distB="0" distL="0" distR="0" wp14:anchorId="5B95562C" wp14:editId="337633A1">
            <wp:extent cx="3699530" cy="4618295"/>
            <wp:effectExtent l="0" t="0" r="0" b="0"/>
            <wp:docPr id="1815014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014814" name="Picture 1815014814"/>
                    <pic:cNvPicPr/>
                  </pic:nvPicPr>
                  <pic:blipFill>
                    <a:blip r:embed="rId4" cstate="print">
                      <a:extLst>
                        <a:ext uri="{28A0092B-C50C-407E-A947-70E740481C1C}">
                          <a14:useLocalDpi xmlns:a14="http://schemas.microsoft.com/office/drawing/2010/main" val="0"/>
                        </a:ext>
                      </a:extLst>
                    </a:blip>
                    <a:stretch>
                      <a:fillRect/>
                    </a:stretch>
                  </pic:blipFill>
                  <pic:spPr>
                    <a:xfrm>
                      <a:off x="0" y="0"/>
                      <a:ext cx="3713009" cy="4635121"/>
                    </a:xfrm>
                    <a:prstGeom prst="rect">
                      <a:avLst/>
                    </a:prstGeom>
                  </pic:spPr>
                </pic:pic>
              </a:graphicData>
            </a:graphic>
          </wp:inline>
        </w:drawing>
      </w:r>
    </w:p>
    <w:p w14:paraId="284A1C7C" w14:textId="4515B913" w:rsidR="009C163E" w:rsidRDefault="007255E2" w:rsidP="007255E2">
      <w:pPr>
        <w:pStyle w:val="Beschriftung"/>
        <w:jc w:val="center"/>
      </w:pPr>
      <w:r>
        <w:t xml:space="preserve">Figure </w:t>
      </w:r>
      <w:fldSimple w:instr=" SEQ Figure \* ARABIC ">
        <w:r w:rsidR="003F2C47">
          <w:rPr>
            <w:noProof/>
          </w:rPr>
          <w:t>1</w:t>
        </w:r>
      </w:fldSimple>
      <w:r>
        <w:t>: Response of surface temperature</w:t>
      </w:r>
      <w:r w:rsidR="006F1CDD">
        <w:t xml:space="preserve"> (top)</w:t>
      </w:r>
      <w:r>
        <w:t xml:space="preserve"> and precipitation</w:t>
      </w:r>
      <w:r w:rsidR="006F1CDD">
        <w:t xml:space="preserve"> (bottom)</w:t>
      </w:r>
      <w:r>
        <w:t xml:space="preserve"> to a quadrupling of atmospheric carbon dioxide.</w:t>
      </w:r>
    </w:p>
    <w:p w14:paraId="3CDC435C" w14:textId="77777777" w:rsidR="009C163E" w:rsidRDefault="009C163E"/>
    <w:p w14:paraId="694013BC" w14:textId="77777777" w:rsidR="007255E2" w:rsidRDefault="007255E2" w:rsidP="007255E2">
      <w:pPr>
        <w:keepNext/>
      </w:pPr>
      <w:r>
        <w:rPr>
          <w:noProof/>
        </w:rPr>
        <w:lastRenderedPageBreak/>
        <w:drawing>
          <wp:inline distT="0" distB="0" distL="0" distR="0" wp14:anchorId="4F113C1F" wp14:editId="02D3214D">
            <wp:extent cx="5760720" cy="2141855"/>
            <wp:effectExtent l="0" t="0" r="0" b="0"/>
            <wp:docPr id="10413581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58110" name="Picture 1041358110"/>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2141855"/>
                    </a:xfrm>
                    <a:prstGeom prst="rect">
                      <a:avLst/>
                    </a:prstGeom>
                  </pic:spPr>
                </pic:pic>
              </a:graphicData>
            </a:graphic>
          </wp:inline>
        </w:drawing>
      </w:r>
    </w:p>
    <w:p w14:paraId="4C7D2114" w14:textId="652AA670" w:rsidR="009C163E" w:rsidRDefault="007255E2" w:rsidP="007255E2">
      <w:pPr>
        <w:pStyle w:val="Beschriftung"/>
      </w:pPr>
      <w:r>
        <w:t xml:space="preserve">Figure </w:t>
      </w:r>
      <w:fldSimple w:instr=" SEQ Figure \* ARABIC ">
        <w:r w:rsidR="003F2C47">
          <w:rPr>
            <w:noProof/>
          </w:rPr>
          <w:t>2</w:t>
        </w:r>
      </w:fldSimple>
      <w:r>
        <w:t>: Response of surface temperature</w:t>
      </w:r>
      <w:r w:rsidR="006F1CDD">
        <w:t xml:space="preserve"> </w:t>
      </w:r>
      <w:r>
        <w:t>(left) and sea-ice area (right) to a quadrupling of atmospheric carbon dioxide in i</w:t>
      </w:r>
      <w:bookmarkStart w:id="0" w:name="_GoBack"/>
      <w:bookmarkEnd w:id="0"/>
      <w:r>
        <w:t>solation (red) and together with two geoengineering approaches (orange and green). The control simulation is shown in blue for reference.</w:t>
      </w:r>
    </w:p>
    <w:p w14:paraId="5C314B44" w14:textId="77777777" w:rsidR="003803FD" w:rsidRDefault="003803FD"/>
    <w:p w14:paraId="7C5B504B" w14:textId="48AAD16E" w:rsidR="004C2C0C" w:rsidRDefault="004C2C0C">
      <w:r>
        <w:t>Further reading:</w:t>
      </w:r>
    </w:p>
    <w:p w14:paraId="2A222FEE" w14:textId="0E64DE7B" w:rsidR="00B9347B" w:rsidRDefault="00B9347B" w:rsidP="00B9347B">
      <w:r>
        <w:t xml:space="preserve">[1] Ricke, K., J. S. Wan, M. Saenger, and N. J. Lutsko (2023), Hydrological Consequences of Solar Geoengineering, Annual Review of Earth and Planetary Sciences, 51, </w:t>
      </w:r>
      <w:r w:rsidRPr="004364A4">
        <w:t>447-470</w:t>
      </w:r>
      <w:r>
        <w:t xml:space="preserve">, </w:t>
      </w:r>
      <w:hyperlink r:id="rId6" w:history="1">
        <w:r w:rsidRPr="004364A4">
          <w:rPr>
            <w:rStyle w:val="Hyperlink"/>
          </w:rPr>
          <w:t>https://doi.org/10.1146/annurev-earth-031920-083456</w:t>
        </w:r>
      </w:hyperlink>
      <w:r>
        <w:t>.</w:t>
      </w:r>
    </w:p>
    <w:p w14:paraId="2536F5F7" w14:textId="7BF99964" w:rsidR="004364A4" w:rsidRDefault="004364A4">
      <w:r>
        <w:t>[</w:t>
      </w:r>
      <w:r w:rsidR="00B9347B">
        <w:t>2</w:t>
      </w:r>
      <w:r>
        <w:t xml:space="preserve">] </w:t>
      </w:r>
      <w:r w:rsidRPr="004364A4">
        <w:t>Arias, P.A.</w:t>
      </w:r>
      <w:r>
        <w:t xml:space="preserve"> et al. (</w:t>
      </w:r>
      <w:r w:rsidRPr="004364A4">
        <w:t>2021</w:t>
      </w:r>
      <w:r>
        <w:t xml:space="preserve">), </w:t>
      </w:r>
      <w:r w:rsidRPr="004364A4">
        <w:t>Technical Summary. In Climate Change 2021: The Physical Science Basis. Contribution of Working Group I to the Sixth Assessment Report of the Intergovernmental Panel on Climate Change</w:t>
      </w:r>
      <w:r>
        <w:t>,</w:t>
      </w:r>
      <w:r w:rsidRPr="004364A4">
        <w:t xml:space="preserve"> Cambridge University Press, Cambridge, United Kingdom and New York, NY, USA, p</w:t>
      </w:r>
      <w:r>
        <w:t xml:space="preserve">ages </w:t>
      </w:r>
      <w:r w:rsidRPr="004364A4">
        <w:t>33−144</w:t>
      </w:r>
      <w:r w:rsidR="008F7082">
        <w:t xml:space="preserve">, </w:t>
      </w:r>
      <w:hyperlink r:id="rId7" w:history="1">
        <w:r w:rsidR="008F7082" w:rsidRPr="0071644D">
          <w:rPr>
            <w:rStyle w:val="Hyperlink"/>
          </w:rPr>
          <w:t>https://doi.org/10.1017/9781009157896.002</w:t>
        </w:r>
      </w:hyperlink>
      <w:r w:rsidR="008F7082">
        <w:t>.</w:t>
      </w:r>
    </w:p>
    <w:p w14:paraId="2B70E3D3" w14:textId="06A17963" w:rsidR="009C163E" w:rsidRDefault="004364A4" w:rsidP="004364A4">
      <w:r w:rsidRPr="004364A4">
        <w:t>[3] J. P. Schwarz, R</w:t>
      </w:r>
      <w:r>
        <w:t>.</w:t>
      </w:r>
      <w:r w:rsidRPr="004364A4">
        <w:t>-S</w:t>
      </w:r>
      <w:r>
        <w:t>.</w:t>
      </w:r>
      <w:r w:rsidRPr="004364A4">
        <w:t xml:space="preserve"> Gao, T</w:t>
      </w:r>
      <w:r>
        <w:t>.</w:t>
      </w:r>
      <w:r w:rsidRPr="004364A4">
        <w:t xml:space="preserve"> D. Thornberry, A</w:t>
      </w:r>
      <w:r>
        <w:t>.</w:t>
      </w:r>
      <w:r w:rsidRPr="004364A4">
        <w:t xml:space="preserve"> W. Rollins, K</w:t>
      </w:r>
      <w:r>
        <w:t>.</w:t>
      </w:r>
      <w:r w:rsidRPr="004364A4">
        <w:t xml:space="preserve"> H. Rosenlof</w:t>
      </w:r>
      <w:r>
        <w:t xml:space="preserve"> et al. (2024), Considering intentional stratospheric dehydration for climate benefits, Science Advances, 10, eadk0593, </w:t>
      </w:r>
      <w:hyperlink r:id="rId8" w:history="1">
        <w:r w:rsidRPr="0071644D">
          <w:rPr>
            <w:rStyle w:val="Hyperlink"/>
          </w:rPr>
          <w:t>https://doi.org/10.1126/sciadv.adk0593</w:t>
        </w:r>
      </w:hyperlink>
      <w:r>
        <w:t xml:space="preserve">. </w:t>
      </w:r>
    </w:p>
    <w:p w14:paraId="12AC7305" w14:textId="77777777" w:rsidR="009C163E" w:rsidRDefault="009C163E" w:rsidP="004364A4"/>
    <w:p w14:paraId="22B587E8" w14:textId="77777777" w:rsidR="004364A4" w:rsidRDefault="004364A4" w:rsidP="004364A4"/>
    <w:p w14:paraId="12329CC7" w14:textId="1EA3DE7E" w:rsidR="004C2C0C" w:rsidRPr="00612CE5" w:rsidRDefault="004364A4" w:rsidP="004364A4">
      <w:r>
        <w:t xml:space="preserve">   </w:t>
      </w:r>
    </w:p>
    <w:sectPr w:rsidR="004C2C0C" w:rsidRPr="00612CE5" w:rsidSect="008E58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147"/>
    <w:rsid w:val="0006282C"/>
    <w:rsid w:val="00116456"/>
    <w:rsid w:val="001F00F1"/>
    <w:rsid w:val="002A650F"/>
    <w:rsid w:val="002B084A"/>
    <w:rsid w:val="003803FD"/>
    <w:rsid w:val="003F2C47"/>
    <w:rsid w:val="004333F3"/>
    <w:rsid w:val="004364A4"/>
    <w:rsid w:val="004C2C0C"/>
    <w:rsid w:val="00612CE5"/>
    <w:rsid w:val="006F1CDD"/>
    <w:rsid w:val="007255E2"/>
    <w:rsid w:val="007327C4"/>
    <w:rsid w:val="00774A28"/>
    <w:rsid w:val="00792D0B"/>
    <w:rsid w:val="008478C3"/>
    <w:rsid w:val="0087440D"/>
    <w:rsid w:val="008968EC"/>
    <w:rsid w:val="008B4D7E"/>
    <w:rsid w:val="008E58F6"/>
    <w:rsid w:val="008F7082"/>
    <w:rsid w:val="00911CF3"/>
    <w:rsid w:val="00947A8E"/>
    <w:rsid w:val="009C163E"/>
    <w:rsid w:val="00A20AE7"/>
    <w:rsid w:val="00AC461D"/>
    <w:rsid w:val="00B9347B"/>
    <w:rsid w:val="00BC74DC"/>
    <w:rsid w:val="00C03A59"/>
    <w:rsid w:val="00C436A6"/>
    <w:rsid w:val="00CE0147"/>
    <w:rsid w:val="00D1069B"/>
    <w:rsid w:val="00E22530"/>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2F1EB"/>
  <w15:chartTrackingRefBased/>
  <w15:docId w15:val="{CB8DBA64-B7D2-4499-975D-250C12AB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364A4"/>
    <w:rPr>
      <w:color w:val="0563C1" w:themeColor="hyperlink"/>
      <w:u w:val="single"/>
    </w:rPr>
  </w:style>
  <w:style w:type="character" w:styleId="NichtaufgelsteErwhnung">
    <w:name w:val="Unresolved Mention"/>
    <w:basedOn w:val="Absatz-Standardschriftart"/>
    <w:uiPriority w:val="99"/>
    <w:semiHidden/>
    <w:unhideWhenUsed/>
    <w:rsid w:val="004364A4"/>
    <w:rPr>
      <w:color w:val="605E5C"/>
      <w:shd w:val="clear" w:color="auto" w:fill="E1DFDD"/>
    </w:rPr>
  </w:style>
  <w:style w:type="paragraph" w:styleId="Beschriftung">
    <w:name w:val="caption"/>
    <w:basedOn w:val="Standard"/>
    <w:next w:val="Standard"/>
    <w:uiPriority w:val="35"/>
    <w:unhideWhenUsed/>
    <w:qFormat/>
    <w:rsid w:val="007255E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26/sciadv.adk0593" TargetMode="External"/><Relationship Id="rId3" Type="http://schemas.openxmlformats.org/officeDocument/2006/relationships/webSettings" Target="webSettings.xml"/><Relationship Id="rId7" Type="http://schemas.openxmlformats.org/officeDocument/2006/relationships/hyperlink" Target="https://doi.org/10.1017/9781009157896.0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46/annurev-earth-031920-083456"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4685</Characters>
  <Application>Microsoft Office Word</Application>
  <DocSecurity>0</DocSecurity>
  <Lines>76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Aiko Voigt</dc:creator>
  <cp:keywords/>
  <dc:description/>
  <cp:lastModifiedBy>Aiko Voigt</cp:lastModifiedBy>
  <cp:revision>27</cp:revision>
  <cp:lastPrinted>2024-07-25T21:30:00Z</cp:lastPrinted>
  <dcterms:created xsi:type="dcterms:W3CDTF">2024-07-25T11:58:00Z</dcterms:created>
  <dcterms:modified xsi:type="dcterms:W3CDTF">2024-07-26T15:15:00Z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21c8d9dbc6a339cd194d1134a25005f85b7fada87019831dcd2fe18bd26e9e26</vt:lpwstr>
  </property>
</Properties>
</file>